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82" w:rsidRDefault="00D22782" w:rsidP="00D22782">
      <w:pPr>
        <w:pStyle w:val="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Описание: Описание: Описание: Описание: герб copy 2" style="position:absolute;margin-left:223.95pt;margin-top:36.75pt;width:39.75pt;height:49.5pt;z-index: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>
            <v:imagedata r:id="rId8" o:title=" герб copy 2"/>
            <w10:wrap anchorx="margin" anchory="page"/>
          </v:shape>
        </w:pict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</w:p>
    <w:p w:rsidR="00D22782" w:rsidRDefault="00D22782" w:rsidP="00D227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ИСКИ</w:t>
      </w:r>
      <w:bookmarkStart w:id="0" w:name="_GoBack"/>
      <w:bookmarkEnd w:id="0"/>
      <w:r>
        <w:rPr>
          <w:b/>
          <w:sz w:val="32"/>
          <w:szCs w:val="32"/>
        </w:rPr>
        <w:t>ТИМСКОГО РАЙОНА</w:t>
      </w:r>
    </w:p>
    <w:p w:rsidR="00D22782" w:rsidRDefault="00D22782" w:rsidP="00D22782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D22782" w:rsidRDefault="00D22782" w:rsidP="00D22782">
      <w:pPr>
        <w:ind w:left="240" w:hanging="240"/>
        <w:jc w:val="center"/>
        <w:rPr>
          <w:i/>
          <w:szCs w:val="20"/>
        </w:rPr>
      </w:pPr>
      <w:r>
        <w:rPr>
          <w:i/>
        </w:rPr>
        <w:t>пятого  созыва</w:t>
      </w:r>
    </w:p>
    <w:p w:rsidR="00D22782" w:rsidRDefault="00D22782" w:rsidP="00D22782">
      <w:pPr>
        <w:tabs>
          <w:tab w:val="left" w:pos="3738"/>
        </w:tabs>
        <w:ind w:left="240" w:hanging="240"/>
        <w:jc w:val="center"/>
        <w:rPr>
          <w:sz w:val="28"/>
          <w:szCs w:val="22"/>
        </w:rPr>
      </w:pPr>
    </w:p>
    <w:p w:rsidR="00D22782" w:rsidRDefault="00D22782" w:rsidP="00D22782">
      <w:pPr>
        <w:tabs>
          <w:tab w:val="left" w:pos="3738"/>
        </w:tabs>
        <w:ind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22782" w:rsidRDefault="00D22782" w:rsidP="00D22782">
      <w:pPr>
        <w:tabs>
          <w:tab w:val="left" w:pos="4213"/>
        </w:tabs>
        <w:ind w:hanging="240"/>
        <w:jc w:val="center"/>
        <w:rPr>
          <w:i/>
          <w:szCs w:val="20"/>
        </w:rPr>
      </w:pPr>
      <w:r>
        <w:rPr>
          <w:i/>
        </w:rPr>
        <w:t xml:space="preserve">Второй очередной  сессии  </w:t>
      </w:r>
    </w:p>
    <w:p w:rsidR="00D22782" w:rsidRDefault="00D22782" w:rsidP="00D22782">
      <w:pPr>
        <w:tabs>
          <w:tab w:val="left" w:pos="4213"/>
        </w:tabs>
        <w:ind w:left="240" w:hanging="240"/>
        <w:jc w:val="center"/>
        <w:rPr>
          <w:sz w:val="22"/>
          <w:szCs w:val="22"/>
        </w:rPr>
      </w:pPr>
    </w:p>
    <w:p w:rsidR="00D22782" w:rsidRDefault="00D22782" w:rsidP="00D22782">
      <w:pPr>
        <w:rPr>
          <w:sz w:val="28"/>
          <w:szCs w:val="28"/>
        </w:rPr>
      </w:pPr>
      <w:r>
        <w:rPr>
          <w:sz w:val="28"/>
          <w:szCs w:val="28"/>
        </w:rPr>
        <w:t>от  18.11.2025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     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№1</w:t>
      </w:r>
      <w:r>
        <w:rPr>
          <w:sz w:val="28"/>
          <w:szCs w:val="28"/>
        </w:rPr>
        <w:t>3</w:t>
      </w:r>
    </w:p>
    <w:p w:rsidR="00D22782" w:rsidRDefault="00D22782" w:rsidP="00D22782">
      <w:pPr>
        <w:rPr>
          <w:szCs w:val="28"/>
        </w:rPr>
      </w:pPr>
    </w:p>
    <w:p w:rsidR="00FE3164" w:rsidRDefault="00E345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39-ой </w:t>
      </w:r>
      <w:proofErr w:type="gramStart"/>
      <w:r>
        <w:rPr>
          <w:sz w:val="28"/>
          <w:szCs w:val="28"/>
        </w:rPr>
        <w:t>очередной</w:t>
      </w:r>
      <w:proofErr w:type="gramEnd"/>
    </w:p>
    <w:p w:rsidR="00FE3164" w:rsidRDefault="00D22782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345B4">
        <w:rPr>
          <w:sz w:val="28"/>
          <w:szCs w:val="28"/>
        </w:rPr>
        <w:t xml:space="preserve">ессии Совета депутатов Искитимского района </w:t>
      </w:r>
    </w:p>
    <w:p w:rsidR="00FE3164" w:rsidRDefault="00E345B4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от 24</w:t>
      </w:r>
      <w:r>
        <w:rPr>
          <w:sz w:val="28"/>
          <w:szCs w:val="28"/>
        </w:rPr>
        <w:t>.12.2024 года № 260</w:t>
      </w:r>
    </w:p>
    <w:p w:rsidR="00FE3164" w:rsidRDefault="00E345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бюджете Искитимского района </w:t>
      </w:r>
      <w:proofErr w:type="gramStart"/>
      <w:r>
        <w:rPr>
          <w:sz w:val="28"/>
          <w:szCs w:val="28"/>
        </w:rPr>
        <w:t>Новосибирской</w:t>
      </w:r>
      <w:proofErr w:type="gramEnd"/>
    </w:p>
    <w:p w:rsidR="00FE3164" w:rsidRDefault="00E345B4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области на 2025 год и плановый период 2026 и 2027 годов»</w:t>
      </w:r>
    </w:p>
    <w:p w:rsidR="00FE3164" w:rsidRDefault="00E345B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решений от 25.02.2025 № 268, </w:t>
      </w:r>
      <w:proofErr w:type="gramEnd"/>
    </w:p>
    <w:p w:rsidR="00FE3164" w:rsidRDefault="00E345B4">
      <w:pPr>
        <w:jc w:val="both"/>
        <w:rPr>
          <w:sz w:val="28"/>
          <w:szCs w:val="28"/>
        </w:rPr>
      </w:pPr>
      <w:r>
        <w:rPr>
          <w:sz w:val="28"/>
          <w:szCs w:val="28"/>
        </w:rPr>
        <w:t>от 22.04.2025 № 272, от 24.06.2025 № 281,</w:t>
      </w:r>
    </w:p>
    <w:p w:rsidR="00FE3164" w:rsidRDefault="00E345B4">
      <w:pPr>
        <w:jc w:val="both"/>
      </w:pPr>
      <w:r>
        <w:rPr>
          <w:sz w:val="28"/>
          <w:szCs w:val="28"/>
        </w:rPr>
        <w:t>от 19.08.2025 № 290)</w:t>
      </w:r>
    </w:p>
    <w:p w:rsidR="00FE3164" w:rsidRDefault="00FE3164">
      <w:pPr>
        <w:jc w:val="both"/>
        <w:rPr>
          <w:sz w:val="28"/>
          <w:szCs w:val="28"/>
        </w:rPr>
      </w:pPr>
    </w:p>
    <w:p w:rsidR="00FE3164" w:rsidRDefault="00E34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изменениями дохо</w:t>
      </w:r>
      <w:r>
        <w:rPr>
          <w:sz w:val="28"/>
          <w:szCs w:val="28"/>
        </w:rPr>
        <w:t xml:space="preserve">дов и расходов бюджета района, руководствуясь Бюджетным кодексом РФ и Уставом Искитимского муниципального района Новосибирской области, Совет депутатов </w:t>
      </w:r>
      <w:r>
        <w:rPr>
          <w:sz w:val="28"/>
          <w:szCs w:val="28"/>
        </w:rPr>
        <w:t xml:space="preserve">района </w:t>
      </w:r>
    </w:p>
    <w:p w:rsidR="00FE3164" w:rsidRDefault="00E345B4" w:rsidP="00D2278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E3164" w:rsidRDefault="00E34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Внести в решение 39-ой очередной сессии Совета депу</w:t>
      </w:r>
      <w:r>
        <w:rPr>
          <w:sz w:val="28"/>
          <w:szCs w:val="28"/>
        </w:rPr>
        <w:t>татов от 24.12.2024 года № 260 «О бюджете Искитимского района Новосибирской области на 2025 год и плановый период 2026 и 2027 годов» (в редакции решений от 25.02.2025 № 268, от 22.04.2025 № 272, от 24.06.2025 № 281, 19.08.2025 № 290) следующие изменения:</w:t>
      </w:r>
    </w:p>
    <w:p w:rsidR="00FE3164" w:rsidRDefault="00E345B4">
      <w:pPr>
        <w:pStyle w:val="afb"/>
        <w:ind w:firstLine="720"/>
      </w:pPr>
      <w:r>
        <w:t>1.1. в статье 1:</w:t>
      </w:r>
    </w:p>
    <w:p w:rsidR="00FE3164" w:rsidRDefault="00E345B4">
      <w:pPr>
        <w:pStyle w:val="afb"/>
        <w:ind w:firstLine="720"/>
      </w:pPr>
      <w:r>
        <w:t>в пункте 1:</w:t>
      </w:r>
    </w:p>
    <w:p w:rsidR="00FE3164" w:rsidRDefault="00E345B4">
      <w:pPr>
        <w:pStyle w:val="afb"/>
        <w:ind w:firstLine="720"/>
      </w:pPr>
      <w:r>
        <w:t>в подпункте 1 цифры «4186021,3» заменить цифрами «4198360,3»; цифры «3272088,1» заменить цифрами «3284427,1»; цифры «3269332,1» заменить цифрами «3281671,1»; цифры «3084819,0» заменить цифрами «3097158,0»;</w:t>
      </w:r>
    </w:p>
    <w:p w:rsidR="00FE3164" w:rsidRDefault="00E345B4">
      <w:pPr>
        <w:pStyle w:val="afb"/>
        <w:ind w:firstLine="720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подпункте</w:t>
      </w:r>
      <w:proofErr w:type="gramEnd"/>
      <w:r>
        <w:rPr>
          <w:szCs w:val="28"/>
        </w:rPr>
        <w:t xml:space="preserve"> 2 цифры «4</w:t>
      </w:r>
      <w:r>
        <w:rPr>
          <w:szCs w:val="28"/>
        </w:rPr>
        <w:t>833797,3» заменить цифрами «4861407,6»;</w:t>
      </w:r>
    </w:p>
    <w:p w:rsidR="00FE3164" w:rsidRDefault="00E345B4">
      <w:pPr>
        <w:pStyle w:val="afb"/>
        <w:ind w:firstLine="709"/>
        <w:rPr>
          <w:szCs w:val="28"/>
        </w:rPr>
      </w:pPr>
      <w:r>
        <w:rPr>
          <w:szCs w:val="28"/>
        </w:rPr>
        <w:t>в подпункте 3 цифры «647776,0» заменить цифрами «663047,2»;</w:t>
      </w:r>
    </w:p>
    <w:p w:rsidR="00FE3164" w:rsidRDefault="00E345B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в статье 11: </w:t>
      </w:r>
    </w:p>
    <w:p w:rsidR="00FE3164" w:rsidRDefault="00E345B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пункте 1 цифры «7646,6» заменить цифрами «7700,5»;</w:t>
      </w:r>
    </w:p>
    <w:p w:rsidR="00FE3164" w:rsidRDefault="00E345B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в статье 12:</w:t>
      </w:r>
    </w:p>
    <w:p w:rsidR="00FE3164" w:rsidRDefault="00E345B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пункте 1 цифры «109169,3» заменить цифрами «108007,8»</w:t>
      </w:r>
    </w:p>
    <w:p w:rsidR="00FE3164" w:rsidRDefault="00E345B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>
        <w:rPr>
          <w:sz w:val="28"/>
          <w:szCs w:val="28"/>
        </w:rPr>
        <w:t>. в статье 13:</w:t>
      </w:r>
    </w:p>
    <w:p w:rsidR="00FE3164" w:rsidRDefault="00E345B4">
      <w:pPr>
        <w:pStyle w:val="afb"/>
        <w:ind w:firstLine="709"/>
        <w:rPr>
          <w:szCs w:val="28"/>
        </w:rPr>
      </w:pPr>
      <w:r>
        <w:rPr>
          <w:szCs w:val="28"/>
        </w:rPr>
        <w:t>в пункте 1 цифры «187084,8» заменить цифрами «199226,4»;</w:t>
      </w:r>
    </w:p>
    <w:p w:rsidR="00FE3164" w:rsidRDefault="00E345B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статье 16:</w:t>
      </w:r>
    </w:p>
    <w:p w:rsidR="00FE3164" w:rsidRDefault="00E345B4">
      <w:pPr>
        <w:pStyle w:val="afb"/>
        <w:ind w:firstLine="720"/>
        <w:rPr>
          <w:szCs w:val="28"/>
        </w:rPr>
      </w:pPr>
      <w:r>
        <w:rPr>
          <w:szCs w:val="28"/>
        </w:rPr>
        <w:t>цифры «214062,3» заменить цифрами «214362,3»;</w:t>
      </w:r>
    </w:p>
    <w:p w:rsidR="00FE3164" w:rsidRDefault="00E345B4">
      <w:pPr>
        <w:pStyle w:val="afb"/>
        <w:ind w:firstLine="720"/>
        <w:rPr>
          <w:szCs w:val="28"/>
        </w:rPr>
      </w:pPr>
      <w:r>
        <w:rPr>
          <w:szCs w:val="28"/>
        </w:rPr>
        <w:lastRenderedPageBreak/>
        <w:t>1.6. приложение 2 «Доходы бюджета района на 2025 год и плановый период 2026 и 2027 годов» изложить в прилагаемой редакци</w:t>
      </w:r>
      <w:r>
        <w:rPr>
          <w:szCs w:val="28"/>
        </w:rPr>
        <w:t>и;</w:t>
      </w:r>
    </w:p>
    <w:p w:rsidR="00FE3164" w:rsidRDefault="00E345B4">
      <w:pPr>
        <w:pStyle w:val="afb"/>
        <w:widowControl w:val="0"/>
        <w:ind w:firstLine="709"/>
        <w:rPr>
          <w:szCs w:val="28"/>
        </w:rPr>
      </w:pPr>
      <w:r>
        <w:rPr>
          <w:szCs w:val="28"/>
        </w:rPr>
        <w:t xml:space="preserve">1.7. 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szCs w:val="28"/>
        </w:rPr>
        <w:t>видов расходов классификации расходов бюджетов</w:t>
      </w:r>
      <w:proofErr w:type="gramEnd"/>
      <w:r>
        <w:rPr>
          <w:szCs w:val="28"/>
        </w:rPr>
        <w:t xml:space="preserve"> на 2025 год и пла</w:t>
      </w:r>
      <w:r>
        <w:rPr>
          <w:szCs w:val="28"/>
        </w:rPr>
        <w:t>новый период 2026 и 2027 годов»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 xml:space="preserve">1.8. приложение 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szCs w:val="28"/>
        </w:rPr>
        <w:t>видов расходов классифика</w:t>
      </w:r>
      <w:r>
        <w:rPr>
          <w:szCs w:val="28"/>
        </w:rPr>
        <w:t>ции расходов бюджетов</w:t>
      </w:r>
      <w:proofErr w:type="gramEnd"/>
      <w:r>
        <w:rPr>
          <w:szCs w:val="28"/>
        </w:rPr>
        <w:t xml:space="preserve"> на 2025 год и плановый период 2026 и 2027 годов» изложить в прилагаемой редакции;</w:t>
      </w:r>
    </w:p>
    <w:p w:rsidR="00FE3164" w:rsidRDefault="00E345B4">
      <w:pPr>
        <w:pStyle w:val="afb"/>
        <w:widowControl w:val="0"/>
        <w:ind w:firstLine="720"/>
      </w:pPr>
      <w:r>
        <w:rPr>
          <w:szCs w:val="28"/>
        </w:rPr>
        <w:t>1.9. приложение 6 «Ведомственная структура расходов бюджета района на 2025 год и плановый период 2026 и 2027 годов»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1.1</w:t>
      </w:r>
      <w:r>
        <w:rPr>
          <w:szCs w:val="28"/>
        </w:rPr>
        <w:t>0. в приложении 9: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таблицу 2 «Распределение субвенций на осуществление первичного воинского учета на территориях, где отсутствуют военные комиссариаты на 2025 год и плановый период 2026 и 2027 годов»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1.11. в приложении 10: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таблицу 3 «Распределение субсидий на организацию функционирования систем тепло-, водоснабжения населения и водоотведения на 2025 год»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1.12. в приложении 11: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а) таблицу 1 «Распределение иных межбюджетных трансфертов на реали</w:t>
      </w:r>
      <w:r>
        <w:rPr>
          <w:szCs w:val="28"/>
        </w:rPr>
        <w:t>зацию мероприятий 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 на 2025 год»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б) таблицу 2 «Распределение иных межб</w:t>
      </w:r>
      <w:r>
        <w:rPr>
          <w:szCs w:val="28"/>
        </w:rPr>
        <w:t>юджетных трансфертов общего характера на 2025 – 2026 годы»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в) таблицу 3 «Распределение иных межбюджетн</w:t>
      </w:r>
      <w:r>
        <w:rPr>
          <w:szCs w:val="28"/>
        </w:rPr>
        <w:t>ых трансфертов для обеспечения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Искитимского района на 2025 год»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>1.13. приложение 12 «Распределение ассигнований на капитальные вложения из бюджета района по направлениям и объектам в 2025 году и плановом периоде 2026 и 2027 годов» изложить в прилагаемой редакции;</w:t>
      </w:r>
    </w:p>
    <w:p w:rsidR="00FE3164" w:rsidRDefault="00E345B4">
      <w:pPr>
        <w:pStyle w:val="afb"/>
        <w:widowControl w:val="0"/>
        <w:ind w:firstLine="720"/>
        <w:rPr>
          <w:szCs w:val="28"/>
        </w:rPr>
      </w:pPr>
      <w:r>
        <w:rPr>
          <w:szCs w:val="28"/>
        </w:rPr>
        <w:t xml:space="preserve">1.14. приложение 13 «Источники финансирования дефицита </w:t>
      </w:r>
      <w:r>
        <w:rPr>
          <w:szCs w:val="28"/>
        </w:rPr>
        <w:t>бюджета района на 2025 год и плановый период 2026 и 2027 годов» изложить в прилагаемой редакции.</w:t>
      </w:r>
    </w:p>
    <w:p w:rsidR="00FE3164" w:rsidRDefault="00E345B4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в официальном печатном издании «Вестник Искитимского района» и разместить на официальном сайте Совета депутатов Искитимского </w:t>
      </w:r>
      <w:r>
        <w:rPr>
          <w:sz w:val="28"/>
          <w:szCs w:val="28"/>
        </w:rPr>
        <w:t>района Новосибирской области.</w:t>
      </w:r>
    </w:p>
    <w:p w:rsidR="00FE3164" w:rsidRDefault="00E345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его официального опубликования.</w:t>
      </w:r>
    </w:p>
    <w:p w:rsidR="00FE3164" w:rsidRDefault="00E345B4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4. Контроль возложить на комиссию Совета депутатов по бюджету, налоговой, финансово - кредитной политике (Гриненко А.А.).</w:t>
      </w:r>
    </w:p>
    <w:p w:rsidR="00FE3164" w:rsidRDefault="00FE3164">
      <w:pPr>
        <w:jc w:val="both"/>
        <w:rPr>
          <w:sz w:val="28"/>
          <w:szCs w:val="28"/>
          <w:highlight w:val="white"/>
        </w:rPr>
      </w:pPr>
    </w:p>
    <w:p w:rsidR="00FE3164" w:rsidRDefault="00FE3164">
      <w:pPr>
        <w:jc w:val="both"/>
        <w:rPr>
          <w:sz w:val="28"/>
          <w:szCs w:val="28"/>
          <w:highlight w:val="white"/>
        </w:rPr>
      </w:pPr>
    </w:p>
    <w:p w:rsidR="00FE3164" w:rsidRDefault="00FE3164">
      <w:pPr>
        <w:jc w:val="both"/>
        <w:rPr>
          <w:sz w:val="28"/>
          <w:szCs w:val="28"/>
        </w:rPr>
      </w:pPr>
    </w:p>
    <w:p w:rsidR="00FE3164" w:rsidRDefault="00E345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</w:t>
      </w:r>
      <w:r>
        <w:rPr>
          <w:sz w:val="28"/>
          <w:szCs w:val="28"/>
        </w:rPr>
        <w:t xml:space="preserve">                                           </w:t>
      </w:r>
      <w:r w:rsidR="00D2278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Председатель Совета</w:t>
      </w:r>
    </w:p>
    <w:p w:rsidR="00FE3164" w:rsidRDefault="00E345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Ю.В.Саблин</w:t>
      </w:r>
      <w:proofErr w:type="spellEnd"/>
      <w:r>
        <w:rPr>
          <w:sz w:val="28"/>
          <w:szCs w:val="28"/>
        </w:rPr>
        <w:t xml:space="preserve">                                                                      Г.М. Истратенко</w:t>
      </w:r>
    </w:p>
    <w:sectPr w:rsidR="00FE3164">
      <w:pgSz w:w="11906" w:h="16838"/>
      <w:pgMar w:top="851" w:right="566" w:bottom="851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5B4" w:rsidRDefault="00E345B4">
      <w:r>
        <w:separator/>
      </w:r>
    </w:p>
  </w:endnote>
  <w:endnote w:type="continuationSeparator" w:id="0">
    <w:p w:rsidR="00E345B4" w:rsidRDefault="00E3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5B4" w:rsidRDefault="00E345B4">
      <w:r>
        <w:separator/>
      </w:r>
    </w:p>
  </w:footnote>
  <w:footnote w:type="continuationSeparator" w:id="0">
    <w:p w:rsidR="00E345B4" w:rsidRDefault="00E34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198C"/>
    <w:multiLevelType w:val="multilevel"/>
    <w:tmpl w:val="8B8AB8C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7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0170787"/>
    <w:multiLevelType w:val="hybridMultilevel"/>
    <w:tmpl w:val="C6BEDE8C"/>
    <w:lvl w:ilvl="0" w:tplc="37B0B3B8">
      <w:start w:val="1"/>
      <w:numFmt w:val="decimal"/>
      <w:lvlText w:val="%1)"/>
      <w:lvlJc w:val="left"/>
      <w:pPr>
        <w:ind w:left="1885" w:hanging="1176"/>
      </w:pPr>
    </w:lvl>
    <w:lvl w:ilvl="1" w:tplc="3C223FBA">
      <w:start w:val="1"/>
      <w:numFmt w:val="lowerLetter"/>
      <w:lvlText w:val="%2."/>
      <w:lvlJc w:val="left"/>
      <w:pPr>
        <w:ind w:left="1789" w:hanging="360"/>
      </w:pPr>
    </w:lvl>
    <w:lvl w:ilvl="2" w:tplc="374A59AC">
      <w:start w:val="1"/>
      <w:numFmt w:val="lowerRoman"/>
      <w:lvlText w:val="%3."/>
      <w:lvlJc w:val="right"/>
      <w:pPr>
        <w:ind w:left="2509" w:hanging="180"/>
      </w:pPr>
    </w:lvl>
    <w:lvl w:ilvl="3" w:tplc="8A28B1AE">
      <w:start w:val="1"/>
      <w:numFmt w:val="decimal"/>
      <w:lvlText w:val="%4."/>
      <w:lvlJc w:val="left"/>
      <w:pPr>
        <w:ind w:left="3229" w:hanging="360"/>
      </w:pPr>
    </w:lvl>
    <w:lvl w:ilvl="4" w:tplc="D06C7FE4">
      <w:start w:val="1"/>
      <w:numFmt w:val="lowerLetter"/>
      <w:lvlText w:val="%5."/>
      <w:lvlJc w:val="left"/>
      <w:pPr>
        <w:ind w:left="3949" w:hanging="360"/>
      </w:pPr>
    </w:lvl>
    <w:lvl w:ilvl="5" w:tplc="F0B043CC">
      <w:start w:val="1"/>
      <w:numFmt w:val="lowerRoman"/>
      <w:lvlText w:val="%6."/>
      <w:lvlJc w:val="right"/>
      <w:pPr>
        <w:ind w:left="4669" w:hanging="180"/>
      </w:pPr>
    </w:lvl>
    <w:lvl w:ilvl="6" w:tplc="5EBCB578">
      <w:start w:val="1"/>
      <w:numFmt w:val="decimal"/>
      <w:lvlText w:val="%7."/>
      <w:lvlJc w:val="left"/>
      <w:pPr>
        <w:ind w:left="5389" w:hanging="360"/>
      </w:pPr>
    </w:lvl>
    <w:lvl w:ilvl="7" w:tplc="2E9C8FBE">
      <w:start w:val="1"/>
      <w:numFmt w:val="lowerLetter"/>
      <w:lvlText w:val="%8."/>
      <w:lvlJc w:val="left"/>
      <w:pPr>
        <w:ind w:left="6109" w:hanging="360"/>
      </w:pPr>
    </w:lvl>
    <w:lvl w:ilvl="8" w:tplc="113A3B0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370750"/>
    <w:multiLevelType w:val="multilevel"/>
    <w:tmpl w:val="578C1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3">
    <w:nsid w:val="25E04BB3"/>
    <w:multiLevelType w:val="multilevel"/>
    <w:tmpl w:val="F188AB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">
    <w:nsid w:val="3A74395D"/>
    <w:multiLevelType w:val="hybridMultilevel"/>
    <w:tmpl w:val="C3EA8FD0"/>
    <w:lvl w:ilvl="0" w:tplc="BD109B7C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58AA041A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5C4C3B8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22EE5C72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1C403908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40464A28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390E3452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8DAC90EE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9EA6C34C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3CE85B2C"/>
    <w:multiLevelType w:val="hybridMultilevel"/>
    <w:tmpl w:val="C6ECCC32"/>
    <w:lvl w:ilvl="0" w:tplc="11544664">
      <w:start w:val="1"/>
      <w:numFmt w:val="decimal"/>
      <w:lvlText w:val="%1."/>
      <w:lvlJc w:val="left"/>
      <w:pPr>
        <w:ind w:left="1080" w:hanging="360"/>
      </w:pPr>
    </w:lvl>
    <w:lvl w:ilvl="1" w:tplc="DD8CED90">
      <w:start w:val="1"/>
      <w:numFmt w:val="lowerLetter"/>
      <w:lvlText w:val="%2."/>
      <w:lvlJc w:val="left"/>
      <w:pPr>
        <w:ind w:left="1800" w:hanging="360"/>
      </w:pPr>
    </w:lvl>
    <w:lvl w:ilvl="2" w:tplc="47367404">
      <w:start w:val="1"/>
      <w:numFmt w:val="lowerRoman"/>
      <w:lvlText w:val="%3."/>
      <w:lvlJc w:val="right"/>
      <w:pPr>
        <w:ind w:left="2520" w:hanging="180"/>
      </w:pPr>
    </w:lvl>
    <w:lvl w:ilvl="3" w:tplc="4F3E5F46">
      <w:start w:val="1"/>
      <w:numFmt w:val="decimal"/>
      <w:lvlText w:val="%4."/>
      <w:lvlJc w:val="left"/>
      <w:pPr>
        <w:ind w:left="3240" w:hanging="360"/>
      </w:pPr>
    </w:lvl>
    <w:lvl w:ilvl="4" w:tplc="815286AA">
      <w:start w:val="1"/>
      <w:numFmt w:val="lowerLetter"/>
      <w:lvlText w:val="%5."/>
      <w:lvlJc w:val="left"/>
      <w:pPr>
        <w:ind w:left="3960" w:hanging="360"/>
      </w:pPr>
    </w:lvl>
    <w:lvl w:ilvl="5" w:tplc="B1DA940C">
      <w:start w:val="1"/>
      <w:numFmt w:val="lowerRoman"/>
      <w:lvlText w:val="%6."/>
      <w:lvlJc w:val="right"/>
      <w:pPr>
        <w:ind w:left="4680" w:hanging="180"/>
      </w:pPr>
    </w:lvl>
    <w:lvl w:ilvl="6" w:tplc="28243A62">
      <w:start w:val="1"/>
      <w:numFmt w:val="decimal"/>
      <w:lvlText w:val="%7."/>
      <w:lvlJc w:val="left"/>
      <w:pPr>
        <w:ind w:left="5400" w:hanging="360"/>
      </w:pPr>
    </w:lvl>
    <w:lvl w:ilvl="7" w:tplc="38A21D88">
      <w:start w:val="1"/>
      <w:numFmt w:val="lowerLetter"/>
      <w:lvlText w:val="%8."/>
      <w:lvlJc w:val="left"/>
      <w:pPr>
        <w:ind w:left="6120" w:hanging="360"/>
      </w:pPr>
    </w:lvl>
    <w:lvl w:ilvl="8" w:tplc="6256D0EA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683A5E"/>
    <w:multiLevelType w:val="hybridMultilevel"/>
    <w:tmpl w:val="DAC69E04"/>
    <w:lvl w:ilvl="0" w:tplc="A9580C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5FC2BC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376D81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ABCE56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78E5F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BEC8EF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FF475C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22AF41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F46833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96E33E9"/>
    <w:multiLevelType w:val="hybridMultilevel"/>
    <w:tmpl w:val="4964FBFC"/>
    <w:lvl w:ilvl="0" w:tplc="8334CEFA">
      <w:start w:val="1"/>
      <w:numFmt w:val="decimal"/>
      <w:lvlText w:val="%1)"/>
      <w:lvlJc w:val="left"/>
      <w:pPr>
        <w:ind w:left="1069" w:hanging="360"/>
      </w:pPr>
    </w:lvl>
    <w:lvl w:ilvl="1" w:tplc="085878C0">
      <w:start w:val="1"/>
      <w:numFmt w:val="lowerLetter"/>
      <w:lvlText w:val="%2."/>
      <w:lvlJc w:val="left"/>
      <w:pPr>
        <w:ind w:left="1789" w:hanging="360"/>
      </w:pPr>
    </w:lvl>
    <w:lvl w:ilvl="2" w:tplc="F22E81BC">
      <w:start w:val="1"/>
      <w:numFmt w:val="lowerRoman"/>
      <w:lvlText w:val="%3."/>
      <w:lvlJc w:val="right"/>
      <w:pPr>
        <w:ind w:left="2509" w:hanging="180"/>
      </w:pPr>
    </w:lvl>
    <w:lvl w:ilvl="3" w:tplc="8CE4995A">
      <w:start w:val="1"/>
      <w:numFmt w:val="decimal"/>
      <w:lvlText w:val="%4."/>
      <w:lvlJc w:val="left"/>
      <w:pPr>
        <w:ind w:left="3229" w:hanging="360"/>
      </w:pPr>
    </w:lvl>
    <w:lvl w:ilvl="4" w:tplc="8BC8E238">
      <w:start w:val="1"/>
      <w:numFmt w:val="lowerLetter"/>
      <w:lvlText w:val="%5."/>
      <w:lvlJc w:val="left"/>
      <w:pPr>
        <w:ind w:left="3949" w:hanging="360"/>
      </w:pPr>
    </w:lvl>
    <w:lvl w:ilvl="5" w:tplc="06A42432">
      <w:start w:val="1"/>
      <w:numFmt w:val="lowerRoman"/>
      <w:lvlText w:val="%6."/>
      <w:lvlJc w:val="right"/>
      <w:pPr>
        <w:ind w:left="4669" w:hanging="180"/>
      </w:pPr>
    </w:lvl>
    <w:lvl w:ilvl="6" w:tplc="E818975A">
      <w:start w:val="1"/>
      <w:numFmt w:val="decimal"/>
      <w:lvlText w:val="%7."/>
      <w:lvlJc w:val="left"/>
      <w:pPr>
        <w:ind w:left="5389" w:hanging="360"/>
      </w:pPr>
    </w:lvl>
    <w:lvl w:ilvl="7" w:tplc="EC4238E2">
      <w:start w:val="1"/>
      <w:numFmt w:val="lowerLetter"/>
      <w:lvlText w:val="%8."/>
      <w:lvlJc w:val="left"/>
      <w:pPr>
        <w:ind w:left="6109" w:hanging="360"/>
      </w:pPr>
    </w:lvl>
    <w:lvl w:ilvl="8" w:tplc="896A2412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5F3802"/>
    <w:multiLevelType w:val="hybridMultilevel"/>
    <w:tmpl w:val="A7DC40B6"/>
    <w:lvl w:ilvl="0" w:tplc="FEFEF21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B8401B9E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D50A9A96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D42E9B6C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177C39E0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13610BC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4E5EF682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17408AA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AB0A5476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6DB61C43"/>
    <w:multiLevelType w:val="hybridMultilevel"/>
    <w:tmpl w:val="F78A2322"/>
    <w:lvl w:ilvl="0" w:tplc="1E32D02E">
      <w:start w:val="2"/>
      <w:numFmt w:val="decimal"/>
      <w:lvlText w:val="%1)"/>
      <w:lvlJc w:val="left"/>
      <w:pPr>
        <w:ind w:left="1069" w:hanging="360"/>
      </w:pPr>
    </w:lvl>
    <w:lvl w:ilvl="1" w:tplc="2B247446">
      <w:start w:val="1"/>
      <w:numFmt w:val="lowerLetter"/>
      <w:lvlText w:val="%2."/>
      <w:lvlJc w:val="left"/>
      <w:pPr>
        <w:ind w:left="1789" w:hanging="360"/>
      </w:pPr>
    </w:lvl>
    <w:lvl w:ilvl="2" w:tplc="3FA044B6">
      <w:start w:val="1"/>
      <w:numFmt w:val="lowerRoman"/>
      <w:lvlText w:val="%3."/>
      <w:lvlJc w:val="right"/>
      <w:pPr>
        <w:ind w:left="2509" w:hanging="180"/>
      </w:pPr>
    </w:lvl>
    <w:lvl w:ilvl="3" w:tplc="4A2625FA">
      <w:start w:val="1"/>
      <w:numFmt w:val="decimal"/>
      <w:lvlText w:val="%4."/>
      <w:lvlJc w:val="left"/>
      <w:pPr>
        <w:ind w:left="3229" w:hanging="360"/>
      </w:pPr>
    </w:lvl>
    <w:lvl w:ilvl="4" w:tplc="54A2462C">
      <w:start w:val="1"/>
      <w:numFmt w:val="lowerLetter"/>
      <w:lvlText w:val="%5."/>
      <w:lvlJc w:val="left"/>
      <w:pPr>
        <w:ind w:left="3949" w:hanging="360"/>
      </w:pPr>
    </w:lvl>
    <w:lvl w:ilvl="5" w:tplc="5B94A966">
      <w:start w:val="1"/>
      <w:numFmt w:val="lowerRoman"/>
      <w:lvlText w:val="%6."/>
      <w:lvlJc w:val="right"/>
      <w:pPr>
        <w:ind w:left="4669" w:hanging="180"/>
      </w:pPr>
    </w:lvl>
    <w:lvl w:ilvl="6" w:tplc="3C4CB6DA">
      <w:start w:val="1"/>
      <w:numFmt w:val="decimal"/>
      <w:lvlText w:val="%7."/>
      <w:lvlJc w:val="left"/>
      <w:pPr>
        <w:ind w:left="5389" w:hanging="360"/>
      </w:pPr>
    </w:lvl>
    <w:lvl w:ilvl="7" w:tplc="54525B2E">
      <w:start w:val="1"/>
      <w:numFmt w:val="lowerLetter"/>
      <w:lvlText w:val="%8."/>
      <w:lvlJc w:val="left"/>
      <w:pPr>
        <w:ind w:left="6109" w:hanging="360"/>
      </w:pPr>
    </w:lvl>
    <w:lvl w:ilvl="8" w:tplc="47E6B35E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A830AB"/>
    <w:multiLevelType w:val="multilevel"/>
    <w:tmpl w:val="1FF69B4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6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164"/>
    <w:rsid w:val="00D22782"/>
    <w:rsid w:val="00E345B4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afb">
    <w:name w:val="Основной текст;Знак"/>
    <w:basedOn w:val="a"/>
    <w:link w:val="12"/>
    <w:pPr>
      <w:jc w:val="both"/>
    </w:pPr>
    <w:rPr>
      <w:sz w:val="28"/>
      <w:szCs w:val="20"/>
    </w:rPr>
  </w:style>
  <w:style w:type="paragraph" w:customStyle="1" w:styleId="Normal1">
    <w:name w:val="Normal1"/>
    <w:pPr>
      <w:spacing w:before="60"/>
      <w:ind w:firstLine="720"/>
      <w:jc w:val="both"/>
    </w:pPr>
    <w:rPr>
      <w:rFonts w:ascii="Arial" w:hAnsi="Arial"/>
      <w:sz w:val="24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2">
    <w:name w:val="Основной текст Знак;Знак Знак1"/>
    <w:link w:val="afb"/>
    <w:rPr>
      <w:sz w:val="2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Искитимского района Новосибирской области</vt:lpstr>
    </vt:vector>
  </TitlesOfParts>
  <Company>Inc.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Искитимского района Новосибирской области</dc:title>
  <dc:creator>Евгений</dc:creator>
  <cp:lastModifiedBy>User01</cp:lastModifiedBy>
  <cp:revision>247</cp:revision>
  <cp:lastPrinted>2025-11-18T09:26:00Z</cp:lastPrinted>
  <dcterms:created xsi:type="dcterms:W3CDTF">2018-02-10T07:45:00Z</dcterms:created>
  <dcterms:modified xsi:type="dcterms:W3CDTF">2025-11-18T09:26:00Z</dcterms:modified>
  <cp:version>1048576</cp:version>
</cp:coreProperties>
</file>